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26" w:rsidRDefault="00593126" w:rsidP="00C42302">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u w:val="single"/>
        </w:rPr>
      </w:pPr>
      <w:r>
        <w:rPr>
          <w:rFonts w:ascii="Arial" w:hAnsi="Arial" w:cs="Arial"/>
          <w:b/>
          <w:color w:val="1D1B11"/>
          <w:sz w:val="32"/>
          <w:szCs w:val="32"/>
        </w:rPr>
        <w:t>10.11.2021 г. № 63</w:t>
      </w:r>
    </w:p>
    <w:p w:rsidR="00593126" w:rsidRDefault="00593126" w:rsidP="00C42302">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РОССИЙСКАЯ ФЕДЕРАЦИЯ</w:t>
      </w:r>
    </w:p>
    <w:p w:rsidR="00593126" w:rsidRDefault="00593126" w:rsidP="00C42302">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ИРКУТСКАЯ ОБЛАСТЬ</w:t>
      </w:r>
    </w:p>
    <w:p w:rsidR="00593126" w:rsidRDefault="00593126" w:rsidP="00C42302">
      <w:pPr>
        <w:widowControl w:val="0"/>
        <w:tabs>
          <w:tab w:val="left" w:pos="1440"/>
          <w:tab w:val="center" w:pos="5315"/>
          <w:tab w:val="left" w:pos="7515"/>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000000"/>
          <w:sz w:val="32"/>
          <w:szCs w:val="32"/>
          <w:shd w:val="clear" w:color="auto" w:fill="FFFFFF"/>
        </w:rPr>
        <w:t>БОХАНСКИЙ МУНИЦИПАЛЬНЫЙ РАЙОН</w:t>
      </w:r>
    </w:p>
    <w:p w:rsidR="00593126" w:rsidRDefault="00593126" w:rsidP="00C42302">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МУНИЦИПАЛЬНОЕ ОБРАЗОВАНИЕ «ТИХОНОВКА»</w:t>
      </w:r>
    </w:p>
    <w:p w:rsidR="00593126" w:rsidRDefault="00593126" w:rsidP="00C42302">
      <w:pPr>
        <w:widowControl w:val="0"/>
        <w:tabs>
          <w:tab w:val="left" w:pos="1440"/>
          <w:tab w:val="center" w:pos="5315"/>
          <w:tab w:val="left" w:pos="807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АДМИНИСТРАЦИЯ</w:t>
      </w:r>
    </w:p>
    <w:p w:rsidR="00593126" w:rsidRDefault="00593126" w:rsidP="00C42302">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ПОСТАНОВЛЕНИЕ</w:t>
      </w:r>
    </w:p>
    <w:p w:rsidR="00593126" w:rsidRDefault="00593126" w:rsidP="00C42302">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p>
    <w:p w:rsidR="00593126" w:rsidRDefault="00593126" w:rsidP="00C42302">
      <w:pPr>
        <w:widowControl w:val="0"/>
        <w:tabs>
          <w:tab w:val="left" w:pos="1440"/>
        </w:tabs>
        <w:autoSpaceDE w:val="0"/>
        <w:autoSpaceDN w:val="0"/>
        <w:adjustRightInd w:val="0"/>
        <w:spacing w:after="0" w:line="240" w:lineRule="auto"/>
        <w:jc w:val="center"/>
        <w:rPr>
          <w:rFonts w:ascii="Arial" w:hAnsi="Arial" w:cs="Arial"/>
          <w:b/>
          <w:color w:val="1D1B11"/>
          <w:sz w:val="32"/>
          <w:szCs w:val="32"/>
        </w:rPr>
      </w:pPr>
      <w:r>
        <w:rPr>
          <w:rFonts w:ascii="Arial" w:hAnsi="Arial" w:cs="Arial"/>
          <w:b/>
          <w:color w:val="1D1B11"/>
          <w:sz w:val="32"/>
          <w:szCs w:val="32"/>
        </w:rPr>
        <w:t>«ОБ УТВЕРЖДЕНИИ МУНИЦИПАЛЬНОЙ ПРОГРАММЫ «</w:t>
      </w:r>
      <w:r>
        <w:rPr>
          <w:rFonts w:ascii="Arial" w:eastAsia="Times New Roman" w:hAnsi="Arial" w:cs="Arial"/>
          <w:b/>
          <w:bCs/>
          <w:color w:val="1E1E1E"/>
          <w:sz w:val="32"/>
          <w:szCs w:val="32"/>
        </w:rPr>
        <w:t xml:space="preserve">ЗАЩИТА ПРАВ ПОТРЕБИТЕЛЕЙ В МУНИЦИПАЛЬНОМ ОБРАЗОВАНИИ «ТИХОНОВКА» НА </w:t>
      </w:r>
      <w:r>
        <w:rPr>
          <w:rFonts w:ascii="Arial" w:eastAsia="Times New Roman" w:hAnsi="Arial" w:cs="Arial"/>
          <w:b/>
          <w:bCs/>
          <w:sz w:val="32"/>
          <w:szCs w:val="32"/>
        </w:rPr>
        <w:t>2022 – 2024 ГОДЫ</w:t>
      </w:r>
      <w:r>
        <w:rPr>
          <w:rFonts w:ascii="Arial" w:hAnsi="Arial" w:cs="Arial"/>
          <w:b/>
          <w:sz w:val="32"/>
          <w:szCs w:val="32"/>
        </w:rPr>
        <w:t>»</w:t>
      </w:r>
    </w:p>
    <w:p w:rsidR="00593126" w:rsidRDefault="00593126" w:rsidP="00593126">
      <w:pPr>
        <w:widowControl w:val="0"/>
        <w:tabs>
          <w:tab w:val="left" w:pos="1440"/>
        </w:tabs>
        <w:autoSpaceDE w:val="0"/>
        <w:autoSpaceDN w:val="0"/>
        <w:adjustRightInd w:val="0"/>
        <w:spacing w:after="0"/>
        <w:jc w:val="center"/>
        <w:rPr>
          <w:rFonts w:ascii="Arial" w:hAnsi="Arial" w:cs="Arial"/>
          <w:b/>
          <w:color w:val="1D1B11"/>
          <w:sz w:val="32"/>
          <w:szCs w:val="32"/>
        </w:rPr>
      </w:pPr>
    </w:p>
    <w:p w:rsidR="00593126" w:rsidRDefault="00593126" w:rsidP="00593126">
      <w:pPr>
        <w:widowControl w:val="0"/>
        <w:tabs>
          <w:tab w:val="left" w:pos="1440"/>
        </w:tabs>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593126" w:rsidRDefault="00593126" w:rsidP="00593126">
      <w:pPr>
        <w:widowControl w:val="0"/>
        <w:tabs>
          <w:tab w:val="left" w:pos="1440"/>
        </w:tabs>
        <w:autoSpaceDE w:val="0"/>
        <w:autoSpaceDN w:val="0"/>
        <w:adjustRightInd w:val="0"/>
        <w:spacing w:after="0"/>
        <w:ind w:firstLine="709"/>
        <w:jc w:val="both"/>
        <w:rPr>
          <w:rFonts w:ascii="Arial" w:hAnsi="Arial" w:cs="Arial"/>
          <w:color w:val="000000"/>
          <w:sz w:val="24"/>
          <w:szCs w:val="24"/>
        </w:rPr>
      </w:pPr>
    </w:p>
    <w:p w:rsidR="00593126" w:rsidRDefault="00593126" w:rsidP="00593126">
      <w:pPr>
        <w:spacing w:after="0"/>
        <w:ind w:firstLine="709"/>
        <w:jc w:val="center"/>
        <w:rPr>
          <w:rFonts w:ascii="Arial" w:hAnsi="Arial" w:cs="Arial"/>
          <w:b/>
          <w:color w:val="000000"/>
          <w:sz w:val="30"/>
          <w:szCs w:val="30"/>
        </w:rPr>
      </w:pPr>
      <w:r>
        <w:rPr>
          <w:rFonts w:ascii="Arial" w:hAnsi="Arial" w:cs="Arial"/>
          <w:b/>
          <w:color w:val="000000"/>
          <w:sz w:val="30"/>
          <w:szCs w:val="30"/>
        </w:rPr>
        <w:t>ПОСТАНОВЛЯЕТ:</w:t>
      </w:r>
    </w:p>
    <w:p w:rsidR="00593126" w:rsidRDefault="00593126" w:rsidP="00C42302">
      <w:pPr>
        <w:shd w:val="clear" w:color="auto" w:fill="FFFFFF"/>
        <w:spacing w:after="0" w:line="240" w:lineRule="auto"/>
        <w:ind w:firstLine="709"/>
        <w:jc w:val="both"/>
        <w:textAlignment w:val="top"/>
        <w:rPr>
          <w:rFonts w:ascii="Arial" w:eastAsia="Times New Roman" w:hAnsi="Arial" w:cs="Arial"/>
          <w:bCs/>
          <w:color w:val="1E1E1E"/>
          <w:sz w:val="24"/>
          <w:szCs w:val="24"/>
        </w:rPr>
      </w:pPr>
      <w:r>
        <w:rPr>
          <w:rFonts w:ascii="Arial" w:hAnsi="Arial" w:cs="Arial"/>
          <w:kern w:val="2"/>
          <w:sz w:val="24"/>
          <w:szCs w:val="24"/>
        </w:rPr>
        <w:t>1.Утвердить прилагаемую муниципальную программу «</w:t>
      </w:r>
      <w:r>
        <w:rPr>
          <w:rFonts w:ascii="Arial" w:eastAsia="Times New Roman" w:hAnsi="Arial" w:cs="Arial"/>
          <w:bCs/>
          <w:color w:val="1E1E1E"/>
          <w:sz w:val="24"/>
          <w:szCs w:val="24"/>
        </w:rPr>
        <w:t>Защита прав потребителей в муниципальном образовании «Тихоновка» на 2022 – 2024 годы».</w:t>
      </w:r>
    </w:p>
    <w:p w:rsidR="00593126" w:rsidRDefault="00593126" w:rsidP="00C42302">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Cs/>
          <w:color w:val="1E1E1E"/>
          <w:sz w:val="24"/>
          <w:szCs w:val="24"/>
        </w:rPr>
        <w:t>2. Признать утратившим силу постановление администрации муниципального образования «Тихоновка» № 36 от 29.04.2019 г. «Об утверждении муниципальной программы «Зажита прав потребителей в муниципальном образовании «Тихоновка» на 2019-2021 гг.»</w:t>
      </w:r>
    </w:p>
    <w:p w:rsidR="00593126" w:rsidRDefault="00593126" w:rsidP="00C42302">
      <w:pPr>
        <w:autoSpaceDE w:val="0"/>
        <w:autoSpaceDN w:val="0"/>
        <w:adjustRightInd w:val="0"/>
        <w:spacing w:after="0"/>
        <w:ind w:firstLine="709"/>
        <w:jc w:val="both"/>
        <w:rPr>
          <w:rFonts w:ascii="Arial" w:eastAsiaTheme="minorHAnsi" w:hAnsi="Arial" w:cs="Arial"/>
          <w:kern w:val="2"/>
          <w:sz w:val="24"/>
          <w:szCs w:val="24"/>
          <w:lang w:eastAsia="en-US"/>
        </w:rPr>
      </w:pPr>
      <w:r>
        <w:rPr>
          <w:rFonts w:ascii="Arial" w:hAnsi="Arial" w:cs="Arial"/>
          <w:kern w:val="2"/>
          <w:sz w:val="24"/>
          <w:szCs w:val="24"/>
        </w:rPr>
        <w:t>3. Постановление подлежит официальному опубликованию в Вестнике МО «Тихоновка» и размещению на официальном сайте администрации муниципального образования «Боханский район» в сети "Интернет".</w:t>
      </w:r>
    </w:p>
    <w:p w:rsidR="00593126" w:rsidRDefault="00593126" w:rsidP="00C42302">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4. Контроль за исполнением настоящего постановления оставляю за собой.</w:t>
      </w:r>
    </w:p>
    <w:p w:rsidR="00593126" w:rsidRDefault="00593126" w:rsidP="00C42302">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 xml:space="preserve">5. Настоящее постановление вступает в силу с 1 января 2022 </w:t>
      </w:r>
      <w:r w:rsidR="00C42302">
        <w:rPr>
          <w:rFonts w:ascii="Arial" w:hAnsi="Arial" w:cs="Arial"/>
          <w:kern w:val="2"/>
          <w:sz w:val="24"/>
          <w:szCs w:val="24"/>
        </w:rPr>
        <w:t>года.</w:t>
      </w:r>
    </w:p>
    <w:p w:rsidR="00593126" w:rsidRDefault="00593126" w:rsidP="00C42302">
      <w:pPr>
        <w:autoSpaceDE w:val="0"/>
        <w:autoSpaceDN w:val="0"/>
        <w:adjustRightInd w:val="0"/>
        <w:spacing w:after="0"/>
        <w:ind w:firstLine="709"/>
        <w:jc w:val="both"/>
        <w:rPr>
          <w:rFonts w:ascii="Arial" w:hAnsi="Arial" w:cs="Arial"/>
          <w:kern w:val="2"/>
          <w:sz w:val="24"/>
          <w:szCs w:val="24"/>
        </w:rPr>
      </w:pPr>
    </w:p>
    <w:p w:rsidR="00593126" w:rsidRDefault="00593126" w:rsidP="00C42302">
      <w:pPr>
        <w:autoSpaceDE w:val="0"/>
        <w:autoSpaceDN w:val="0"/>
        <w:adjustRightInd w:val="0"/>
        <w:spacing w:after="0"/>
        <w:ind w:firstLine="709"/>
        <w:jc w:val="both"/>
        <w:rPr>
          <w:rFonts w:ascii="Arial" w:hAnsi="Arial" w:cs="Arial"/>
          <w:kern w:val="2"/>
          <w:sz w:val="24"/>
          <w:szCs w:val="24"/>
        </w:rPr>
      </w:pPr>
    </w:p>
    <w:p w:rsidR="00C42302" w:rsidRDefault="00C42302" w:rsidP="00C42302">
      <w:pPr>
        <w:autoSpaceDE w:val="0"/>
        <w:autoSpaceDN w:val="0"/>
        <w:adjustRightInd w:val="0"/>
        <w:spacing w:after="0"/>
        <w:rPr>
          <w:rFonts w:ascii="Arial" w:hAnsi="Arial" w:cs="Arial"/>
          <w:kern w:val="2"/>
          <w:sz w:val="24"/>
          <w:szCs w:val="24"/>
        </w:rPr>
      </w:pPr>
      <w:r>
        <w:rPr>
          <w:rFonts w:ascii="Arial" w:hAnsi="Arial" w:cs="Arial"/>
          <w:kern w:val="2"/>
          <w:sz w:val="24"/>
          <w:szCs w:val="24"/>
        </w:rPr>
        <w:t>Глава администрации</w:t>
      </w:r>
    </w:p>
    <w:p w:rsidR="00593126" w:rsidRDefault="00C42302" w:rsidP="00C42302">
      <w:pPr>
        <w:autoSpaceDE w:val="0"/>
        <w:autoSpaceDN w:val="0"/>
        <w:adjustRightInd w:val="0"/>
        <w:spacing w:after="0"/>
        <w:rPr>
          <w:rFonts w:ascii="Arial" w:hAnsi="Arial" w:cs="Arial"/>
          <w:kern w:val="2"/>
          <w:sz w:val="24"/>
          <w:szCs w:val="24"/>
        </w:rPr>
      </w:pPr>
      <w:r>
        <w:rPr>
          <w:rFonts w:ascii="Arial" w:hAnsi="Arial" w:cs="Arial"/>
          <w:kern w:val="2"/>
          <w:sz w:val="24"/>
          <w:szCs w:val="24"/>
        </w:rPr>
        <w:t>М.В.</w:t>
      </w:r>
      <w:r w:rsidR="00593126">
        <w:rPr>
          <w:rFonts w:ascii="Arial" w:hAnsi="Arial" w:cs="Arial"/>
          <w:kern w:val="2"/>
          <w:sz w:val="24"/>
          <w:szCs w:val="24"/>
        </w:rPr>
        <w:t>Скоробогатова</w:t>
      </w:r>
    </w:p>
    <w:p w:rsidR="00593126" w:rsidRDefault="00593126" w:rsidP="006577C5">
      <w:pPr>
        <w:shd w:val="clear" w:color="auto" w:fill="FFFFFF"/>
        <w:spacing w:before="100" w:beforeAutospacing="1" w:after="100" w:afterAutospacing="1" w:line="240" w:lineRule="auto"/>
        <w:textAlignment w:val="top"/>
        <w:rPr>
          <w:rFonts w:ascii="Arial" w:eastAsia="Times New Roman" w:hAnsi="Arial" w:cs="Arial"/>
          <w:b/>
          <w:bCs/>
          <w:color w:val="1E1E1E"/>
          <w:sz w:val="30"/>
          <w:szCs w:val="30"/>
        </w:rPr>
      </w:pPr>
    </w:p>
    <w:p w:rsidR="00593126" w:rsidRPr="00C42302" w:rsidRDefault="00593126" w:rsidP="00593126">
      <w:pPr>
        <w:shd w:val="clear" w:color="auto" w:fill="FFFFFF"/>
        <w:spacing w:before="100" w:beforeAutospacing="1" w:after="100" w:afterAutospacing="1" w:line="240" w:lineRule="auto"/>
        <w:jc w:val="center"/>
        <w:textAlignment w:val="top"/>
        <w:rPr>
          <w:rFonts w:ascii="Arial" w:eastAsia="Times New Roman" w:hAnsi="Arial" w:cs="Arial"/>
          <w:color w:val="1E1E1E"/>
          <w:sz w:val="24"/>
          <w:szCs w:val="24"/>
        </w:rPr>
      </w:pPr>
      <w:r w:rsidRPr="00C42302">
        <w:rPr>
          <w:rFonts w:ascii="Arial" w:eastAsia="Times New Roman" w:hAnsi="Arial" w:cs="Arial"/>
          <w:b/>
          <w:bCs/>
          <w:color w:val="1E1E1E"/>
          <w:sz w:val="24"/>
          <w:szCs w:val="24"/>
        </w:rPr>
        <w:t>Муниципальная программа</w:t>
      </w:r>
    </w:p>
    <w:p w:rsidR="00593126" w:rsidRPr="00C42302" w:rsidRDefault="00593126" w:rsidP="00593126">
      <w:pPr>
        <w:shd w:val="clear" w:color="auto" w:fill="FFFFFF"/>
        <w:spacing w:before="100" w:beforeAutospacing="1" w:after="100" w:afterAutospacing="1" w:line="240" w:lineRule="auto"/>
        <w:jc w:val="center"/>
        <w:textAlignment w:val="top"/>
        <w:rPr>
          <w:rFonts w:ascii="Arial" w:eastAsia="Times New Roman" w:hAnsi="Arial" w:cs="Arial"/>
          <w:color w:val="1E1E1E"/>
          <w:sz w:val="24"/>
          <w:szCs w:val="24"/>
        </w:rPr>
      </w:pPr>
      <w:r w:rsidRPr="00C42302">
        <w:rPr>
          <w:rFonts w:ascii="Arial" w:eastAsia="Times New Roman" w:hAnsi="Arial" w:cs="Arial"/>
          <w:b/>
          <w:bCs/>
          <w:color w:val="1E1E1E"/>
          <w:sz w:val="24"/>
          <w:szCs w:val="24"/>
        </w:rPr>
        <w:t>«Защита прав потребителей в муниципальном образовании «Тихоновка» на 2022 – 2024 годы»</w:t>
      </w:r>
    </w:p>
    <w:p w:rsidR="00593126" w:rsidRPr="00C42302" w:rsidRDefault="00593126" w:rsidP="00593126">
      <w:pPr>
        <w:shd w:val="clear" w:color="auto" w:fill="FFFFFF"/>
        <w:spacing w:before="100" w:beforeAutospacing="1" w:after="100" w:afterAutospacing="1" w:line="240" w:lineRule="auto"/>
        <w:jc w:val="center"/>
        <w:textAlignment w:val="top"/>
        <w:rPr>
          <w:rFonts w:ascii="Arial" w:eastAsia="Times New Roman" w:hAnsi="Arial" w:cs="Arial"/>
          <w:color w:val="1E1E1E"/>
          <w:sz w:val="24"/>
          <w:szCs w:val="24"/>
        </w:rPr>
      </w:pPr>
      <w:r w:rsidRPr="00C42302">
        <w:rPr>
          <w:rFonts w:ascii="Arial" w:eastAsia="Times New Roman" w:hAnsi="Arial" w:cs="Arial"/>
          <w:b/>
          <w:bCs/>
          <w:color w:val="1E1E1E"/>
          <w:sz w:val="24"/>
          <w:szCs w:val="24"/>
        </w:rPr>
        <w:t xml:space="preserve">1. Паспорт муниципальной программы </w:t>
      </w:r>
      <w:bookmarkStart w:id="0" w:name="_GoBack"/>
      <w:bookmarkEnd w:id="0"/>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990"/>
      </w:tblGrid>
      <w:tr w:rsidR="00593126" w:rsidTr="00593126">
        <w:trPr>
          <w:trHeight w:val="106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lastRenderedPageBreak/>
              <w:t>Наименование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Муниципальная программа «Защита прав потребителей в муниципальном образовании «Тихоновка» на 2019-2021 годы» (далее - Программа)</w:t>
            </w:r>
          </w:p>
        </w:tc>
      </w:tr>
      <w:tr w:rsidR="00593126" w:rsidTr="00593126">
        <w:trPr>
          <w:trHeight w:val="28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Основание для разработки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Федеральный закон от 06.10.2003г. №131-Ф3 «Об общих принципах организации местного самоуправления в Российской Федерации»;</w:t>
            </w:r>
          </w:p>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Закон РФ от 07.02.1992г. №2300-1 «О защите прав потребителей».</w:t>
            </w:r>
          </w:p>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Протокол Комиссии по противодействию незаконному обороту промышленной продукции и Координационной комиссии по защите прав потребителей Иркутской области от 27.03.2018 г.</w:t>
            </w:r>
          </w:p>
        </w:tc>
      </w:tr>
      <w:tr w:rsidR="00593126" w:rsidTr="00593126">
        <w:trPr>
          <w:trHeight w:val="6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Заказчик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Администрация муниципального образования «Тихоновка»</w:t>
            </w:r>
          </w:p>
        </w:tc>
      </w:tr>
      <w:tr w:rsidR="00593126" w:rsidTr="00593126">
        <w:trPr>
          <w:trHeight w:val="6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Разработчик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Администрация муниципального образования «Тихоновка»</w:t>
            </w:r>
          </w:p>
        </w:tc>
      </w:tr>
      <w:tr w:rsidR="00593126" w:rsidTr="00593126">
        <w:trPr>
          <w:trHeight w:val="129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Цель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Иркутской области.</w:t>
            </w:r>
          </w:p>
        </w:tc>
      </w:tr>
      <w:tr w:rsidR="00593126" w:rsidTr="00593126">
        <w:trPr>
          <w:trHeight w:val="21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Основные задачи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1. Разработка и реализация комплекса мер для обеспечения эффективной и доступной защиты прав потребителей в муниципальном образовании «Тихоновка»;</w:t>
            </w:r>
          </w:p>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tc>
      </w:tr>
      <w:tr w:rsidR="00593126" w:rsidTr="00593126">
        <w:trPr>
          <w:trHeight w:val="256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 </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3. Повышение уровня правовой грамотности хозяйствующих субъектов, работающих на потребительском рынке сельского поселения;</w:t>
            </w:r>
          </w:p>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tc>
      </w:tr>
      <w:tr w:rsidR="00593126" w:rsidTr="00593126">
        <w:trPr>
          <w:trHeight w:val="19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Перечень основных целевых показателей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 Увеличение количества консультаций по защите прав потребителей;</w:t>
            </w:r>
          </w:p>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 Ведение тематических рубрик по теме: «Защита прав потребителей» на официальном сайте Боханского района-  Повышение уровня информированности населения;</w:t>
            </w:r>
          </w:p>
        </w:tc>
      </w:tr>
      <w:tr w:rsidR="00593126" w:rsidTr="00593126">
        <w:trPr>
          <w:trHeight w:val="112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lastRenderedPageBreak/>
              <w:t>Объемы финансирования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Финансирование для реализации Программы не требуется</w:t>
            </w:r>
          </w:p>
        </w:tc>
      </w:tr>
      <w:tr w:rsidR="00593126" w:rsidTr="00593126">
        <w:trPr>
          <w:trHeight w:val="85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Сроки реализации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2022 - 2024 годы</w:t>
            </w:r>
          </w:p>
        </w:tc>
      </w:tr>
      <w:tr w:rsidR="00593126" w:rsidTr="00593126">
        <w:trPr>
          <w:trHeight w:val="114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Контроль за исполнением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Контроль за реализацией Программы осуществляет администрация муниципального образования «Тихоновка».</w:t>
            </w:r>
          </w:p>
        </w:tc>
      </w:tr>
      <w:tr w:rsidR="00593126" w:rsidTr="00593126">
        <w:trPr>
          <w:trHeight w:val="112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Адрес размещения Программы в сети Интернет</w:t>
            </w:r>
          </w:p>
        </w:tc>
        <w:tc>
          <w:tcPr>
            <w:tcW w:w="6990"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lang w:val="en-US"/>
              </w:rPr>
            </w:pPr>
            <w:r>
              <w:rPr>
                <w:rFonts w:ascii="Courier New" w:eastAsia="Times New Roman" w:hAnsi="Courier New" w:cs="Courier New"/>
                <w:color w:val="1E1E1E"/>
              </w:rPr>
              <w:t>http://</w:t>
            </w:r>
            <w:r>
              <w:rPr>
                <w:rFonts w:ascii="Courier New" w:eastAsia="Times New Roman" w:hAnsi="Courier New" w:cs="Courier New"/>
                <w:color w:val="1E1E1E"/>
                <w:lang w:val="en-US"/>
              </w:rPr>
              <w:t>bohan.irkobl.ru</w:t>
            </w:r>
          </w:p>
        </w:tc>
      </w:tr>
    </w:tbl>
    <w:p w:rsidR="00593126" w:rsidRDefault="00593126" w:rsidP="00593126">
      <w:pPr>
        <w:shd w:val="clear" w:color="auto" w:fill="FFFFFF"/>
        <w:spacing w:before="100" w:beforeAutospacing="1" w:after="100" w:afterAutospacing="1" w:line="240" w:lineRule="auto"/>
        <w:jc w:val="center"/>
        <w:textAlignment w:val="top"/>
        <w:rPr>
          <w:rFonts w:ascii="Arial" w:eastAsia="Times New Roman" w:hAnsi="Arial" w:cs="Arial"/>
          <w:color w:val="1E1E1E"/>
          <w:sz w:val="24"/>
          <w:szCs w:val="24"/>
        </w:rPr>
      </w:pPr>
      <w:r>
        <w:rPr>
          <w:rFonts w:ascii="Arial" w:eastAsia="Times New Roman" w:hAnsi="Arial" w:cs="Arial"/>
          <w:b/>
          <w:bCs/>
          <w:color w:val="1E1E1E"/>
          <w:sz w:val="24"/>
          <w:szCs w:val="24"/>
        </w:rPr>
        <w:t>1. Содержание проблемы и обоснование необходимости ее решения программными методами</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Программа представляет собой комплекс мер, направленных на развитие системы защиты прав потребителей в муниципальном образовании «Тихоновка»,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Основное направление в вопросах защиты прав потребителей является создание на территории муниципального образования «Тихоновка»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В Программе определены цели и задачи, характеристика состояния, проблемные вопросы защиты прав потребителей в муниципальном образовании «Тихоновка», и пути их решения.</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lastRenderedPageBreak/>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Опираясь на наработанный потенциал, муниципальная программа «Защита прав потребителей в муниципальном образовании «Тихоновка»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 - повышение благосостояния людей и улучшение качества жизни.</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 Цели и задачи Программы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Целью Программы является:</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Иркутской области.</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Достижение указанной цели требует решения следующих задач:</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1. Разработка и реализация комплекса мер для обеспечения эффективной и доступной защиты прав потребителей в муниципальном образовании «Тихоновка»;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lastRenderedPageBreak/>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3. Повышение уровня правовой грамотности хозяйствующих субъектов, работающих на потребительском рынке сельского поселения;</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5. Обеспечение функционирования системы защиты прав потребителей сельского поселения.</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2.1. Улучшение просвещения и информирования потребителей в сфере потребительского рынка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Работа с потребителями будет направлена в первую очередь на их просвещение, ознакомление с предоставленными законодательством правами, гарантиями и способами защиты.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 оформлению информационных стендов, проведение конференций по вопросам обеспечения защиты прав потребителей в различных сферах деятельности.</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Информация о свойствах и качестве продовольственных и непродовольственных товаров, выполнения работ, оказания услуг в различных сферах деятельности, а также результаты социологических опросов будут освещаться в средствах массовой информации.</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Другой важной составляющей такой работы является систематическое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 торговли, общественного питания, оказания бытовых услуг и других, поскольку ход реформирования во многом зависит от полной и объективной информированности граждан-потребителей и изменения сложившихся у них стереотипов.</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2.2. Профилактика и пресечение правонарушений в сфере защиты прав потребителей в сфере потребительского рынка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Наиболее эффективным методом борьбы с правонарушениями на потребительском рынке, в большей степени отвечающим интересам жителей, является не только защита уже нарушенных прав, но и их профилактика и пресечение.</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Для достижения положительного результата такая работа должна проводиться как с потребителями, так и с продавцами (изготовителями товаров, исполнителями работ, услуг), работающими на потребительском рынке.</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Работа с предпринимателями (изготовителями товаров, исполнителями работ, услуг) будет направлена, прежде всего, на информирование предпринимателей о нормах федерального законодательства и законодательства Иркутской области, а также санкциях за их нарушения,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2.3. Совершенствование нормативно-правового и организационного обеспечения защиты прав потребителей</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lastRenderedPageBreak/>
        <w:t>Стратегической целью национальной политики в сфере защиты прав потребителей является создание равных и реальных условий для реализации гражданами-потребителями своих законных интересов и прав повсеместно на территории Российской Федерации. При этом перед государством стоит задача обеспечить наличие правовых и организационных основ,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Принятие нормативных правовых актов для достижения целей реализации Программы не требуется.</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2.4. Срок реализации Программы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Настоящая Программа реализуется в течение 2019 - 2021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2.5. Управление Программой и механизм ее реализации</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Заказчиком-координатором и разработчиком Программы является администрация муниципального образования «Тихоновка».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Оценка результативности действия Программы будет проводиться по результатам отчетного года администрацией муниципального образования «Тихоновка».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2.6. Оценка эффективности реализации Программы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Реализация Программы позволит повысить эффективность защиты прав потребителей.</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и услуг).</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Программа позволит обеспечить первоочередную задачу повышения информированности населения в сфере защиты прав потребителей.</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При реализации Программы будут достигнуты следующие результаты: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1. сокращению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2. повышению уровня правовой грамотности, информированности потребителей о потребительских свойствах товаров (работ, услуг);</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3. повышению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4. стимулированию повышения качества товаров, работ и услуг, представляемых на потребительском рынке сельского поселения;</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5. эффективности защиты нарушенных прав потребителей;</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6. увеличению доли потребительских споров, разрешаемых в досудебном порядке;</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7. 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lastRenderedPageBreak/>
        <w:t>8. 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Реализация Программы позволит повысить результативность муниципальной поддержки по защите прав потребителей, социальную защищенность населения муниципального образования «Тихоновка».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2.7. Внешние факторы, негативно влияющие на реализацию Программы,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и мероприятия по их снижению</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К возможным внешним факторам, негативно влияющим на реализацию Программы, относятся:</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1) изменения федерального законодательства;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2) обстоятельства непреодолимой силы.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2.8. Система организации контроля за исполнением Программы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Контроль за исполнением Программы осуществляет администрация муниципального образования «Тихоновка».</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3. Мероприятия муниципальной программы «Защита прав потребителей в муниципальном образовании «Тихоновка» на 2022 -2024 годы»</w:t>
      </w:r>
    </w:p>
    <w:p w:rsidR="00593126" w:rsidRDefault="00593126" w:rsidP="00593126">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163"/>
        <w:gridCol w:w="163"/>
        <w:gridCol w:w="6463"/>
        <w:gridCol w:w="2207"/>
      </w:tblGrid>
      <w:tr w:rsidR="00593126" w:rsidTr="00593126">
        <w:trPr>
          <w:trHeight w:val="99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w:t>
            </w:r>
          </w:p>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п/п</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Наименование мероприятия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Срок</w:t>
            </w:r>
          </w:p>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исполнения</w:t>
            </w:r>
          </w:p>
        </w:tc>
      </w:tr>
      <w:tr w:rsidR="00593126" w:rsidTr="00593126">
        <w:trPr>
          <w:trHeight w:val="330"/>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b/>
                <w:bCs/>
                <w:i/>
                <w:iCs/>
                <w:color w:val="1E1E1E"/>
              </w:rPr>
              <w:t>Раздел 1. Работа с письмами и обращениями граждан</w:t>
            </w:r>
          </w:p>
        </w:tc>
      </w:tr>
      <w:tr w:rsidR="00593126" w:rsidTr="00593126">
        <w:trPr>
          <w:trHeight w:val="267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1.1.</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Прием граждан: Понедельник, среда, пятница - с 9-00 до 16-00. Перерыв с 13-00 до 14-00, Суббота, воскресенье выходной. 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1125"/>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1.2.</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Анализ договоров, заключенных потребителем с продавцом (исполнителем, изготовителем), с целью выявления условий, ущемляющих права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69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1.3</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Изучение нормативных актов и документов, необходимых для разрешения обращения.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174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1.4.</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Работа с руководителем хозяйствующего субъекта по разрешению жалобы (ознакомление с обращением, заявлением, разъяснение требований Законодательства по защите прав потребителей и других нормативных актов).</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102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lastRenderedPageBreak/>
              <w:t>1.5.</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Анализ информации для возможности разрешения жалобы потребителя во внесудебном порядке. Помощь в составлении претензии.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81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1.6.</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Оказание консультативной помощи потребителям с подготовкой, при необходимости, писем, претензий.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72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1.7.</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Ведение Журнала регистраций заявлений, обращений по вопросам защиты прав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97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b/>
                <w:bCs/>
                <w:i/>
                <w:iCs/>
                <w:color w:val="1E1E1E"/>
              </w:rPr>
              <w:t>Раздел 2. Подготовка и размещение информационных материалов, направленных на просвещение граждан по вопросам потребительского законодательства</w:t>
            </w:r>
          </w:p>
        </w:tc>
      </w:tr>
      <w:tr w:rsidR="00593126" w:rsidTr="00593126">
        <w:trPr>
          <w:trHeight w:val="132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2.1.</w:t>
            </w:r>
          </w:p>
        </w:tc>
        <w:tc>
          <w:tcPr>
            <w:tcW w:w="6581"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 xml:space="preserve">Подготовка информационных материалов к проведению Всемирного Дня защиты прав потребителей (публикация в местных СМИ, на официальном </w:t>
            </w:r>
            <w:r>
              <w:rPr>
                <w:rFonts w:ascii="Courier New" w:eastAsia="Times New Roman" w:hAnsi="Courier New" w:cs="Courier New"/>
              </w:rPr>
              <w:t xml:space="preserve">сайте </w:t>
            </w:r>
            <w:r>
              <w:rPr>
                <w:rFonts w:ascii="Courier New" w:eastAsia="Times New Roman" w:hAnsi="Courier New" w:cs="Courier New"/>
                <w:u w:val="single"/>
              </w:rPr>
              <w:t>http://</w:t>
            </w:r>
            <w:proofErr w:type="spellStart"/>
            <w:r>
              <w:rPr>
                <w:rFonts w:ascii="Courier New" w:eastAsia="Times New Roman" w:hAnsi="Courier New" w:cs="Courier New"/>
                <w:u w:val="single"/>
                <w:lang w:val="en-US"/>
              </w:rPr>
              <w:t>bohan</w:t>
            </w:r>
            <w:proofErr w:type="spellEnd"/>
            <w:r>
              <w:rPr>
                <w:rFonts w:ascii="Courier New" w:eastAsia="Times New Roman" w:hAnsi="Courier New" w:cs="Courier New"/>
                <w:u w:val="single"/>
              </w:rPr>
              <w:t>.</w:t>
            </w:r>
            <w:proofErr w:type="spellStart"/>
            <w:r>
              <w:rPr>
                <w:rFonts w:ascii="Courier New" w:eastAsia="Times New Roman" w:hAnsi="Courier New" w:cs="Courier New"/>
                <w:u w:val="single"/>
                <w:lang w:val="en-US"/>
              </w:rPr>
              <w:t>irkobl</w:t>
            </w:r>
            <w:proofErr w:type="spellEnd"/>
            <w:r>
              <w:rPr>
                <w:rFonts w:ascii="Courier New" w:eastAsia="Times New Roman" w:hAnsi="Courier New" w:cs="Courier New"/>
                <w:u w:val="single"/>
              </w:rPr>
              <w:t>.</w:t>
            </w:r>
            <w:proofErr w:type="spellStart"/>
            <w:r>
              <w:rPr>
                <w:rFonts w:ascii="Courier New" w:eastAsia="Times New Roman" w:hAnsi="Courier New" w:cs="Courier New"/>
                <w:u w:val="single"/>
              </w:rPr>
              <w:t>ru</w:t>
            </w:r>
            <w:proofErr w:type="spellEnd"/>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1099"/>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2.2.</w:t>
            </w:r>
          </w:p>
        </w:tc>
        <w:tc>
          <w:tcPr>
            <w:tcW w:w="6581"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Обеспечение размещения в информационно телекоммуникационной сети «Интернет» на официальном сайте Боханского района информации в области защиты прав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72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2.3.</w:t>
            </w:r>
          </w:p>
        </w:tc>
        <w:tc>
          <w:tcPr>
            <w:tcW w:w="6581"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Подготовка и публикация материалов по вопросам защиты прав потребителей в СМИ.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99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2.4.</w:t>
            </w:r>
          </w:p>
        </w:tc>
        <w:tc>
          <w:tcPr>
            <w:tcW w:w="6581"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Издание и распространение информационных материалов (буклетов, брошюр и т.д.) по вопросам защиты прав потребителей (по мере необходимости).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99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2.5.</w:t>
            </w:r>
          </w:p>
        </w:tc>
        <w:tc>
          <w:tcPr>
            <w:tcW w:w="6581"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Разработка информации для потребителей, с целью размещения на стенде в администрации муниципального образования «Тихоновка».</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43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b/>
                <w:bCs/>
                <w:i/>
                <w:iCs/>
                <w:color w:val="1E1E1E"/>
              </w:rPr>
              <w:t>Раздел 3. Подведение итогов мероприятий по защите прав потребителей</w:t>
            </w:r>
          </w:p>
        </w:tc>
      </w:tr>
      <w:tr w:rsidR="00593126" w:rsidTr="00593126">
        <w:trPr>
          <w:trHeight w:val="94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3.1.</w:t>
            </w:r>
          </w:p>
        </w:tc>
        <w:tc>
          <w:tcPr>
            <w:tcW w:w="6757" w:type="dxa"/>
            <w:gridSpan w:val="3"/>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Освещение итогов проведения мероприятий по обеспечению защиты прав потребителей в СМИ (районная газета «Сельская правда»</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rHeight w:val="99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3.2.</w:t>
            </w:r>
          </w:p>
        </w:tc>
        <w:tc>
          <w:tcPr>
            <w:tcW w:w="6757" w:type="dxa"/>
            <w:gridSpan w:val="3"/>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rPr>
                <w:rFonts w:ascii="Courier New" w:eastAsia="Times New Roman" w:hAnsi="Courier New" w:cs="Courier New"/>
                <w:color w:val="1E1E1E"/>
              </w:rPr>
            </w:pPr>
            <w:r>
              <w:rPr>
                <w:rFonts w:ascii="Courier New" w:eastAsia="Times New Roman" w:hAnsi="Courier New" w:cs="Courier New"/>
                <w:color w:val="1E1E1E"/>
              </w:rPr>
              <w:t>Подготовка информации о защите прав потребителей в муниципальном образовании «Тихоновка» к докладу Главы.</w:t>
            </w:r>
          </w:p>
        </w:tc>
        <w:tc>
          <w:tcPr>
            <w:tcW w:w="2236" w:type="dxa"/>
            <w:tcBorders>
              <w:top w:val="outset" w:sz="6" w:space="0" w:color="auto"/>
              <w:left w:val="outset" w:sz="6" w:space="0" w:color="auto"/>
              <w:bottom w:val="outset" w:sz="6" w:space="0" w:color="auto"/>
              <w:right w:val="outset" w:sz="6" w:space="0" w:color="auto"/>
            </w:tcBorders>
            <w:vAlign w:val="center"/>
            <w:hideMark/>
          </w:tcPr>
          <w:p w:rsidR="00593126" w:rsidRDefault="00593126">
            <w:pPr>
              <w:spacing w:before="100" w:beforeAutospacing="1" w:after="100" w:afterAutospacing="1" w:line="240" w:lineRule="auto"/>
              <w:jc w:val="center"/>
              <w:rPr>
                <w:rFonts w:ascii="Courier New" w:eastAsia="Times New Roman" w:hAnsi="Courier New" w:cs="Courier New"/>
                <w:color w:val="1E1E1E"/>
              </w:rPr>
            </w:pPr>
            <w:r>
              <w:rPr>
                <w:rFonts w:ascii="Courier New" w:eastAsia="Times New Roman" w:hAnsi="Courier New" w:cs="Courier New"/>
                <w:color w:val="1E1E1E"/>
              </w:rPr>
              <w:t>2022-2024 годы</w:t>
            </w:r>
          </w:p>
        </w:tc>
      </w:tr>
      <w:tr w:rsidR="00593126" w:rsidTr="005931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126" w:rsidRDefault="00593126">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3126" w:rsidRDefault="00593126">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3126" w:rsidRDefault="00593126">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3126" w:rsidRDefault="00593126">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3126" w:rsidRDefault="00593126">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r>
    </w:tbl>
    <w:p w:rsidR="00593126" w:rsidRDefault="00593126" w:rsidP="00593126">
      <w:pPr>
        <w:shd w:val="clear" w:color="auto" w:fill="FFFFFF"/>
        <w:spacing w:before="100" w:beforeAutospacing="1" w:after="100" w:afterAutospacing="1" w:line="240" w:lineRule="auto"/>
        <w:textAlignment w:val="top"/>
        <w:rPr>
          <w:rFonts w:ascii="Courier New" w:eastAsia="Times New Roman" w:hAnsi="Courier New" w:cs="Courier New"/>
          <w:color w:val="1E1E1E"/>
        </w:rPr>
      </w:pPr>
    </w:p>
    <w:p w:rsidR="00593126" w:rsidRDefault="00593126" w:rsidP="00593126"/>
    <w:p w:rsidR="00423DEB" w:rsidRDefault="00423DEB"/>
    <w:sectPr w:rsidR="0042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68"/>
    <w:rsid w:val="00423DEB"/>
    <w:rsid w:val="00593126"/>
    <w:rsid w:val="006577C5"/>
    <w:rsid w:val="00C42302"/>
    <w:rsid w:val="00D3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9137"/>
  <w15:chartTrackingRefBased/>
  <w15:docId w15:val="{5321F8E3-90D8-4221-A977-B29E772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1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1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312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5</cp:revision>
  <cp:lastPrinted>2021-11-10T03:07:00Z</cp:lastPrinted>
  <dcterms:created xsi:type="dcterms:W3CDTF">2021-11-10T02:55:00Z</dcterms:created>
  <dcterms:modified xsi:type="dcterms:W3CDTF">2021-12-13T06:09:00Z</dcterms:modified>
</cp:coreProperties>
</file>